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60" w:after="60"/>
      </w:pPr>
      <w:r>
        <w:t xml:space="preserve"/>
      </w:r>
    </w:p>
    <w:p>
      <w:pPr>
        <w:spacing w:before="60" w:after="60"/>
      </w:pPr>
      <w:r>
        <w:t xml:space="preserve"/>
      </w:r>
    </w:p>
    <w:p>
      <w:pPr>
        <w:spacing w:before="60" w:after="60"/>
      </w:pPr>
      <w:r>
        <w:t xml:space="preserve"/>
      </w:r>
    </w:p>
    <w:p>
      <w:pPr>
        <w:spacing w:before="600" w:after="200"/>
        <w:jc w:val="center"/>
      </w:pPr>
      <w:r>
        <w:rPr>
          <w:rFonts w:ascii="Arial" w:cs="Arial" w:eastAsia="Arial" w:hAnsi="Arial"/>
          <w:b/>
          <w:bCs/>
          <w:color w:val="1A237E"/>
          <w:sz w:val="64"/>
          <w:szCs w:val="64"/>
        </w:rPr>
        <w:t xml:space="preserve">黄精粉健康产品销售平台</w:t>
      </w:r>
    </w:p>
    <w:p>
      <w:pPr>
        <w:spacing w:before="0" w:after="200"/>
        <w:jc w:val="center"/>
      </w:pPr>
      <w:r>
        <w:rPr>
          <w:rFonts w:ascii="Arial" w:cs="Arial" w:eastAsia="Arial" w:hAnsi="Arial"/>
          <w:b/>
          <w:bCs/>
          <w:color w:val="1565C0"/>
          <w:sz w:val="40"/>
          <w:szCs w:val="40"/>
        </w:rPr>
        <w:t xml:space="preserve">微信小程序 + 管理后台</w:t>
      </w:r>
    </w:p>
    <w:p>
      <w:pPr>
        <w:spacing w:before="0" w:after="600"/>
        <w:jc w:val="center"/>
      </w:pPr>
      <w:r>
        <w:rPr>
          <w:rFonts w:ascii="Arial" w:cs="Arial" w:eastAsia="Arial" w:hAnsi="Arial"/>
          <w:color w:val="546E7A"/>
          <w:sz w:val="32"/>
          <w:szCs w:val="32"/>
        </w:rPr>
        <w:t xml:space="preserve">产品需求文档（PRD）</w:t>
      </w:r>
    </w:p>
    <w:p>
      <w:pPr>
        <w:spacing w:before="0" w:after="60"/>
        <w:jc w:val="center"/>
      </w:pPr>
      <w:r>
        <w:rPr>
          <w:rFonts w:ascii="Arial" w:cs="Arial" w:eastAsia="Arial" w:hAnsi="Arial"/>
          <w:color w:val="78909C"/>
          <w:sz w:val="24"/>
          <w:szCs w:val="24"/>
        </w:rPr>
        <w:t xml:space="preserve">版本：V1.0        日期：2026年3月</w:t>
      </w:r>
    </w:p>
    <w:p>
      <w:pPr>
        <w:spacing w:before="0" w:after="60"/>
        <w:jc w:val="center"/>
      </w:pPr>
      <w:r>
        <w:rPr>
          <w:rFonts w:ascii="Arial" w:cs="Arial" w:eastAsia="Arial" w:hAnsi="Arial"/>
          <w:color w:val="EF5350"/>
          <w:sz w:val="22"/>
          <w:szCs w:val="22"/>
        </w:rPr>
        <w:t xml:space="preserve">文件密级：内部使用</w:t>
      </w:r>
    </w:p>
    <w:p>
      <w:pPr>
        <w:spacing w:before="60" w:after="60"/>
      </w:pPr>
      <w:r>
        <w:t xml:space="preserve"/>
      </w:r>
    </w:p>
    <w:p>
      <w:pPr>
        <w:spacing w:before="60" w:after="60"/>
      </w:pPr>
      <w:r>
        <w:t xml:space="preserve"/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1. 文档概述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1.1 项目背景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本文档描述黄精粉健康产品销售平台的完整产品需求。该平台面向健康食品市场，以微信小程序为核心销售渠道，结合公排池+分销裂变的会员运营模式，通过积分激励体系驱动用户推荐传播，同时提供完整的后台管理能力支撑业务运营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1.2 文档目的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明确小程序前端、管理后台的完整功能范围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清晰定义会员等级、公排池、积分体系等核心业务规则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为研发团队提供开发依据，为测试团队提供验收标准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1.3 适用范围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500"/>
      </w:tblGrid>
      <w:tr>
        <w:trPr>
          <w:tblHeader/>
        </w:trPr>
        <w:tc>
          <w:tcPr>
            <w:tcW w:type="dxa" w:w="4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角色</w:t>
            </w:r>
          </w:p>
        </w:tc>
        <w:tc>
          <w:tcPr>
            <w:tcW w:type="dxa" w:w="4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适用内容</w:t>
            </w:r>
          </w:p>
        </w:tc>
      </w:tr>
      <w:tr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产品经理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功能设计参考与变更管理</w:t>
            </w:r>
          </w:p>
        </w:tc>
      </w:tr>
      <w:tr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研发工程师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功能实现依据</w:t>
            </w:r>
          </w:p>
        </w:tc>
      </w:tr>
      <w:tr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测试工程师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功能验收标准</w:t>
            </w:r>
          </w:p>
        </w:tc>
      </w:tr>
      <w:tr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运营团队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后台使用规范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1.4 术语定义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460"/>
      </w:tblGrid>
      <w:tr>
        <w:trPr>
          <w:tblHeader/>
        </w:trPr>
        <w:tc>
          <w:tcPr>
            <w:tcW w:type="dxa" w:w="2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术语</w:t>
            </w:r>
          </w:p>
        </w:tc>
        <w:tc>
          <w:tcPr>
            <w:tcW w:type="dxa" w:w="64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报单商品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参与公排池逻辑的指定商品，单价3600元/单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公排池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所有购买报单商品的用户按时间顺序排队，满足条件后退款至余额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进N退一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进入公排池满N单后，队列最早的1单退款至用户余额（默认进4退1，N可配置）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创客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直推满3单后自动升级的会员等级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云店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团队伞下满30单后自动升级的等级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服务商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团队伞下满100单后自动升级的等级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分公司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团队伞下满1000单后自动升级的等级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伞下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通过推荐关系链条下所有下级用户（含间接下级，但遇到云店以上等级则截断）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直推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用户直接推荐注册的一级下级用户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待释放积分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奖励后处于冻结状态的积分，按每日0.4‰释放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已释放积分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每日解冻后可用于购物的积分（不可提现）</w:t>
            </w:r>
          </w:p>
        </w:tc>
      </w:tr>
      <w:tr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现金余额</w:t>
            </w:r>
          </w:p>
        </w:tc>
        <w:tc>
          <w:tcPr>
            <w:tcW w:type="dxa" w:w="6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退款进入的账户，可提现（扣除7%手续费）</w:t>
            </w:r>
          </w:p>
        </w:tc>
      </w:tr>
    </w:tbl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2. 产品概述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2.1 产品定位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以微信小程序为核心载体，打造【电商销售+会员裂变+积分运营】三位一体的健康产品销售平台。用户购买黄精粉相关套餐，通过推荐获得积分奖励，平台通过公排池机制增强用户粘性与口碑传播动力。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2.2 产品架构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4000"/>
        <w:gridCol w:w="2000"/>
      </w:tblGrid>
      <w:tr>
        <w:trPr>
          <w:tblHeader/>
        </w:trPr>
        <w:tc>
          <w:tcPr>
            <w:tcW w:type="dxa" w:w="3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端</w:t>
            </w:r>
          </w:p>
        </w:tc>
        <w:tc>
          <w:tcPr>
            <w:tcW w:type="dxa" w:w="4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  <w:tc>
          <w:tcPr>
            <w:tcW w:type="dxa" w:w="2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主要用户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微信小程序（用户端）</w:t>
            </w:r>
          </w:p>
        </w:tc>
        <w:tc>
          <w:tcPr>
            <w:tcW w:type="dxa" w:w="4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购物、会员管理、推荐裂变、积分查看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消费者/会员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PC管理后台</w:t>
            </w:r>
          </w:p>
        </w:tc>
        <w:tc>
          <w:tcPr>
            <w:tcW w:type="dxa" w:w="4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订单、商品、用户、财务、营销、数据统计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运营/客服/财务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2.3 核心业务流程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用户注册 → 购买报单商品（3600元）→ 进入公排池 → 推荐好友下单 → 池内满N单触发退款（退至余额）→ 获得积分奖励 → 积分每日释放 → 可用积分购买普通商品 / 余额可提现</w:t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3. 用户分析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3.1 用户角色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3200"/>
        <w:gridCol w:w="4160"/>
      </w:tblGrid>
      <w:tr>
        <w:trPr>
          <w:tblHeader/>
        </w:trPr>
        <w:tc>
          <w:tcPr>
            <w:tcW w:type="dxa" w:w="16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角色</w:t>
            </w:r>
          </w:p>
        </w:tc>
        <w:tc>
          <w:tcPr>
            <w:tcW w:type="dxa" w:w="32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描述</w:t>
            </w:r>
          </w:p>
        </w:tc>
        <w:tc>
          <w:tcPr>
            <w:tcW w:type="dxa" w:w="41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核心诉求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普通会员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注册即获得，有购买能力的健康消费者</w:t>
            </w:r>
          </w:p>
        </w:tc>
        <w:tc>
          <w:tcPr>
            <w:tcW w:type="dxa" w:w="4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购买商品、了解产品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创客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已有一定推广意愿，直推满3单</w:t>
            </w:r>
          </w:p>
        </w:tc>
        <w:tc>
          <w:tcPr>
            <w:tcW w:type="dxa" w:w="4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推荐收益、积分增长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云店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有团队运营能力，伞下30单</w:t>
            </w:r>
          </w:p>
        </w:tc>
        <w:tc>
          <w:tcPr>
            <w:tcW w:type="dxa" w:w="4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团队管理、伞下收益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服务商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中型团队管理者，伞下100单</w:t>
            </w:r>
          </w:p>
        </w:tc>
        <w:tc>
          <w:tcPr>
            <w:tcW w:type="dxa" w:w="4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更高积分收益、组织管理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分公司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大型团队管理者，伞下1000单</w:t>
            </w:r>
          </w:p>
        </w:tc>
        <w:tc>
          <w:tcPr>
            <w:tcW w:type="dxa" w:w="4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最高等级收益、品牌背书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平台管理员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后台运营/财务人员</w:t>
            </w:r>
          </w:p>
        </w:tc>
        <w:tc>
          <w:tcPr>
            <w:tcW w:type="dxa" w:w="4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高效管理用户、订单、财务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3.2 用户旅程（购买+推荐）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首次接触：通过好友分享的海报/链接进入小程序，绑定上下级关系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注册登录：手机号一键登录或微信授权登录，成为普通会员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浏览商品：首页Banner、商品列表、商品详情页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下单购买：选择报单商品，使用微信/支付宝/余额/积分支付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进入公排池：报单商品订单自动进入公排池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推荐裂变：分享专属海报/链接，好友注册购买后获得积分奖励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积分释放：每日0.4‰释放待释放积分 → 可用积分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积分消费：使用已释放积分购买普通商品（不可购报单商品）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提现：现金余额提现，扣除7%手续费</w:t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4. 功能需求 — 微信小程序（用户端）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4.1 登录与注册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4.1.1 登录方式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微信一键授权登录（获取微信 openid 自动注册）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手机号验证码登录（绑定手机号）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首次进入时需绑定推荐关系：若携带推荐参数（海报/链接）则自动绑定，否则无上级</w:t>
      </w:r>
    </w:p>
    <w:p>
      <w:pPr>
        <w:shd w:fill="FFF9C4" w:val="clear"/>
        <w:spacing w:before="60" w:after="60"/>
      </w:pPr>
      <w:r>
        <w:rPr>
          <w:rFonts w:ascii="Arial" w:cs="Arial" w:eastAsia="Arial" w:hAnsi="Arial"/>
          <w:b/>
          <w:bCs/>
          <w:color w:val="F57F17"/>
          <w:sz w:val="20"/>
          <w:szCs w:val="20"/>
        </w:rPr>
        <w:t xml:space="preserve">📌 说明：</w:t>
      </w:r>
      <w:r>
        <w:rPr>
          <w:rFonts w:ascii="Arial" w:cs="Arial" w:eastAsia="Arial" w:hAnsi="Arial"/>
          <w:color w:val="5D4037"/>
          <w:sz w:val="20"/>
          <w:szCs w:val="20"/>
        </w:rPr>
        <w:t xml:space="preserve">推荐关系一旦绑定不可更改，防止刷单套利。</w:t>
      </w:r>
    </w:p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4.1.2 推荐关系绑定规则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用户A分享专属二维码/链接，用户B首次点击进入小程序，系统自动记录 A→B 的上下级关系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已注册用户再次点击他人链接，不覆盖原有推荐关系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4.2 首页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4.2.1 页面布局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Banner轮播图：展示主推套餐、活动信息（图片由后台配置）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活动专区：展示最新线下活动（品鉴会报名等）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商品推荐区：热销商品展示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快捷入口：我的订单、我的积分、推荐好友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4.3 商品模块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4.3.1 商品分类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4500"/>
        <w:gridCol w:w="2460"/>
      </w:tblGrid>
      <w:tr>
        <w:trPr>
          <w:tblHeader/>
        </w:trPr>
        <w:tc>
          <w:tcPr>
            <w:tcW w:type="dxa" w:w="2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商品类型</w:t>
            </w:r>
          </w:p>
        </w:tc>
        <w:tc>
          <w:tcPr>
            <w:tcW w:type="dxa" w:w="4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  <w:tc>
          <w:tcPr>
            <w:tcW w:type="dxa" w:w="24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是否参与公排池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报单商品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3600元/套餐，参与进N退一逻辑</w:t>
            </w:r>
          </w:p>
        </w:tc>
        <w:tc>
          <w:tcPr>
            <w:tcW w:type="dxa" w:w="2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普通商品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常规商品，定价灵活</w:t>
            </w:r>
          </w:p>
        </w:tc>
        <w:tc>
          <w:tcPr>
            <w:tcW w:type="dxa" w:w="2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否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4.3.2 商品详情页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商品主图、详情图文（支持富文本）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价格、库存、规格（如有）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可用支付方式标注（微信/支付宝/余额/待释放积分/已释放积分）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购买按钮，加入购物车（可选）</w:t>
      </w:r>
    </w:p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4.3.3 下单与支付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800"/>
        <w:gridCol w:w="3160"/>
      </w:tblGrid>
      <w:tr>
        <w:trPr>
          <w:tblHeader/>
        </w:trPr>
        <w:tc>
          <w:tcPr>
            <w:tcW w:type="dxa" w:w="2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支付方式</w:t>
            </w:r>
          </w:p>
        </w:tc>
        <w:tc>
          <w:tcPr>
            <w:tcW w:type="dxa" w:w="38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  <w:tc>
          <w:tcPr>
            <w:tcW w:type="dxa" w:w="31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是否可配置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微信支付</w:t>
            </w:r>
          </w:p>
        </w:tc>
        <w:tc>
          <w:tcPr>
            <w:tcW w:type="dxa" w:w="3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标准微信支付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是（后台商品维度配置）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支付宝</w:t>
            </w:r>
          </w:p>
        </w:tc>
        <w:tc>
          <w:tcPr>
            <w:tcW w:type="dxa" w:w="3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需接入支付宝SDK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现金余额</w:t>
            </w:r>
          </w:p>
        </w:tc>
        <w:tc>
          <w:tcPr>
            <w:tcW w:type="dxa" w:w="3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账户余额抵扣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待释放积分</w:t>
            </w:r>
          </w:p>
        </w:tc>
        <w:tc>
          <w:tcPr>
            <w:tcW w:type="dxa" w:w="3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冻结积分可直接抵扣（后台配置是否开放）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已释放积分</w:t>
            </w:r>
          </w:p>
        </w:tc>
        <w:tc>
          <w:tcPr>
            <w:tcW w:type="dxa" w:w="3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解冻积分抵扣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</w:t>
            </w:r>
          </w:p>
        </w:tc>
      </w:tr>
    </w:tbl>
    <w:p>
      <w:pPr>
        <w:shd w:fill="FFF9C4" w:val="clear"/>
        <w:spacing w:before="60" w:after="60"/>
      </w:pPr>
      <w:r>
        <w:rPr>
          <w:rFonts w:ascii="Arial" w:cs="Arial" w:eastAsia="Arial" w:hAnsi="Arial"/>
          <w:b/>
          <w:bCs/>
          <w:color w:val="F57F17"/>
          <w:sz w:val="20"/>
          <w:szCs w:val="20"/>
        </w:rPr>
        <w:t xml:space="preserve">📌 说明：</w:t>
      </w:r>
      <w:r>
        <w:rPr>
          <w:rFonts w:ascii="Arial" w:cs="Arial" w:eastAsia="Arial" w:hAnsi="Arial"/>
          <w:color w:val="5D4037"/>
          <w:sz w:val="20"/>
          <w:szCs w:val="20"/>
        </w:rPr>
        <w:t xml:space="preserve">每笔订单可配置允许的支付方式组合，在后台商品管理中设置。</w:t>
      </w:r>
    </w:p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4.3.4 报单商品特殊规则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一次购买多单时，拆分成多笔独立订单分别进入公排池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一次性购买达到云店以上等级门槛时，先给予对应等级，订单拆开进入公排池，同时触发积分奖励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报单订单付款后不可取消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4.4 公排池与退款机制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4.4.1 规则说明</w:t>
      </w:r>
    </w:p>
    <w:p>
      <w:p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所有报单商品订单按支付时间顺序进入公排池，当池内新增单量累计达到 N 单时，队列最早的1单用户获得退款（退至现金余额）。N 默认值为4（即进4退1），可在后台调整。</w:t>
      </w:r>
    </w:p>
    <w:p>
      <w:pPr>
        <w:spacing w:before="60" w:after="60"/>
      </w:pPr>
      <w:r>
        <w:t xml:space="preserve"/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2500"/>
        <w:gridCol w:w="3460"/>
      </w:tblGrid>
      <w:tr>
        <w:trPr>
          <w:tblHeader/>
        </w:trPr>
        <w:tc>
          <w:tcPr>
            <w:tcW w:type="dxa" w:w="3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参数</w:t>
            </w:r>
          </w:p>
        </w:tc>
        <w:tc>
          <w:tcPr>
            <w:tcW w:type="dxa" w:w="2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默认值</w:t>
            </w:r>
          </w:p>
        </w:tc>
        <w:tc>
          <w:tcPr>
            <w:tcW w:type="dxa" w:w="34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是否可配置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公排池触发单数（N）</w:t>
            </w:r>
          </w:p>
        </w:tc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4（进4退1）</w:t>
            </w:r>
          </w:p>
        </w:tc>
        <w:tc>
          <w:tcPr>
            <w:tcW w:type="dxa" w:w="3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是，后台可调整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退款方式</w:t>
            </w:r>
          </w:p>
        </w:tc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退入现金余额</w:t>
            </w:r>
          </w:p>
        </w:tc>
        <w:tc>
          <w:tcPr>
            <w:tcW w:type="dxa" w:w="3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固定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退款金额</w:t>
            </w:r>
          </w:p>
        </w:tc>
        <w:tc>
          <w:tcPr>
            <w:tcW w:type="dxa" w:w="2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原路退还订单金额</w:t>
            </w:r>
          </w:p>
        </w:tc>
        <w:tc>
          <w:tcPr>
            <w:tcW w:type="dxa" w:w="3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固定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4.5 会员等级体系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4.5.1 等级说明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2200"/>
        <w:gridCol w:w="2000"/>
        <w:gridCol w:w="2000"/>
        <w:gridCol w:w="1360"/>
      </w:tblGrid>
      <w:tr>
        <w:trPr>
          <w:tblHeader/>
        </w:trPr>
        <w:tc>
          <w:tcPr>
            <w:tcW w:type="dxa" w:w="14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等级</w:t>
            </w:r>
          </w:p>
        </w:tc>
        <w:tc>
          <w:tcPr>
            <w:tcW w:type="dxa" w:w="22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升级条件</w:t>
            </w:r>
          </w:p>
        </w:tc>
        <w:tc>
          <w:tcPr>
            <w:tcW w:type="dxa" w:w="2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直推积分奖励/单</w:t>
            </w:r>
          </w:p>
        </w:tc>
        <w:tc>
          <w:tcPr>
            <w:tcW w:type="dxa" w:w="2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伞下积分奖励/单</w:t>
            </w:r>
          </w:p>
        </w:tc>
        <w:tc>
          <w:tcPr>
            <w:tcW w:type="dxa" w:w="13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备注</w:t>
            </w:r>
          </w:p>
        </w:tc>
      </w:tr>
      <w:tr>
        <w:tc>
          <w:tcPr>
            <w:tcW w:type="dxa" w:w="1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普通会员</w:t>
            </w:r>
          </w:p>
        </w:tc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注册即获得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—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—</w:t>
            </w:r>
          </w:p>
        </w:tc>
        <w:tc>
          <w:tcPr>
            <w:tcW w:type="dxa" w:w="13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可进入公排池</w:t>
            </w:r>
          </w:p>
        </w:tc>
      </w:tr>
      <w:tr>
        <w:tc>
          <w:tcPr>
            <w:tcW w:type="dxa" w:w="1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创客</w:t>
            </w:r>
          </w:p>
        </w:tc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直推满3单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500积分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—</w:t>
            </w:r>
          </w:p>
        </w:tc>
        <w:tc>
          <w:tcPr>
            <w:tcW w:type="dxa" w:w="13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1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云店</w:t>
            </w:r>
          </w:p>
        </w:tc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团队伞下满30单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800积分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300积分/单</w:t>
            </w:r>
          </w:p>
        </w:tc>
        <w:tc>
          <w:tcPr>
            <w:tcW w:type="dxa" w:w="13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遇到下级云店截断</w:t>
            </w:r>
          </w:p>
        </w:tc>
      </w:tr>
      <w:tr>
        <w:tc>
          <w:tcPr>
            <w:tcW w:type="dxa" w:w="1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服务商</w:t>
            </w:r>
          </w:p>
        </w:tc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团队伞下满100单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1000积分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200积分/单</w:t>
            </w:r>
          </w:p>
        </w:tc>
        <w:tc>
          <w:tcPr>
            <w:tcW w:type="dxa" w:w="13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1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分公司</w:t>
            </w:r>
          </w:p>
        </w:tc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团队伞下满1000单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1300积分</w:t>
            </w:r>
          </w:p>
        </w:tc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300积分/单</w:t>
            </w:r>
          </w:p>
        </w:tc>
        <w:tc>
          <w:tcPr>
            <w:tcW w:type="dxa" w:w="13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/>
            </w:r>
          </w:p>
        </w:tc>
      </w:tr>
    </w:tbl>
    <w:p>
      <w:pPr>
        <w:shd w:fill="FFF9C4" w:val="clear"/>
        <w:spacing w:before="60" w:after="60"/>
      </w:pPr>
      <w:r>
        <w:rPr>
          <w:rFonts w:ascii="Arial" w:cs="Arial" w:eastAsia="Arial" w:hAnsi="Arial"/>
          <w:b/>
          <w:bCs/>
          <w:color w:val="F57F17"/>
          <w:sz w:val="20"/>
          <w:szCs w:val="20"/>
        </w:rPr>
        <w:t xml:space="preserve">📌 说明：</w:t>
      </w:r>
      <w:r>
        <w:rPr>
          <w:rFonts w:ascii="Arial" w:cs="Arial" w:eastAsia="Arial" w:hAnsi="Arial"/>
          <w:color w:val="5D4037"/>
          <w:sz w:val="20"/>
          <w:szCs w:val="20"/>
        </w:rPr>
        <w:t xml:space="preserve">等级升降逻辑：满足条件自动升级；后台可对特定用户设置不考核标记，设置后该用户不参与业绩考核，等级不降级。</w:t>
      </w:r>
    </w:p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4.5.2 伞下计算规则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伞下范围：当前用户推荐链条下所有下级（含间接下级）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遇到云店（或以上等级）截断：当某下级创客升级为云店时，该云店的下级业务从上级云店的伞下中剥离，避免重复计算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后台推荐关系树可视化展示，含层级和数量</w:t>
      </w:r>
    </w:p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4.5.3 后台可配置参数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各等级升级门槛（推多少单）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各等级积分奖励金额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积分日释放比例（默认0.4‰/天，即0.04%）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4.6 积分体系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4.6.1 积分获取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唯一来源：推荐成功后的奖励积分（按等级规则发放）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奖励积分初始状态为【待释放（冻结）】</w:t>
      </w:r>
    </w:p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4.6.2 积分释放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每日自动按0.4‰比例从【待释放积分【转入【已释放积分【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释放比例可在后台调整</w:t>
      </w:r>
    </w:p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4.6.3 积分使用规则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5960"/>
      </w:tblGrid>
      <w:tr>
        <w:trPr>
          <w:tblHeader/>
        </w:trPr>
        <w:tc>
          <w:tcPr>
            <w:tcW w:type="dxa" w:w="3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规则项</w:t>
            </w:r>
          </w:p>
        </w:tc>
        <w:tc>
          <w:tcPr>
            <w:tcW w:type="dxa" w:w="59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积分用途</w:t>
            </w:r>
          </w:p>
        </w:tc>
        <w:tc>
          <w:tcPr>
            <w:tcW w:type="dxa" w:w="5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购买普通商品（不可购报单商品）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是否可提现</w:t>
            </w:r>
          </w:p>
        </w:tc>
        <w:tc>
          <w:tcPr>
            <w:tcW w:type="dxa" w:w="5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不可提现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是否赠送</w:t>
            </w:r>
          </w:p>
        </w:tc>
        <w:tc>
          <w:tcPr>
            <w:tcW w:type="dxa" w:w="5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全部积分均为奖励赠送，不可充值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待释放积分能否购物</w:t>
            </w:r>
          </w:p>
        </w:tc>
        <w:tc>
          <w:tcPr>
            <w:tcW w:type="dxa" w:w="5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后台在商品维度配置是否允许</w:t>
            </w:r>
          </w:p>
        </w:tc>
      </w:tr>
      <w:tr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已释放积分能否购物</w:t>
            </w:r>
          </w:p>
        </w:tc>
        <w:tc>
          <w:tcPr>
            <w:tcW w:type="dxa" w:w="5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后台在商品维度配置是否允许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4.7 账户模块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300"/>
        <w:gridCol w:w="2700"/>
        <w:gridCol w:w="1960"/>
      </w:tblGrid>
      <w:tr>
        <w:trPr>
          <w:tblHeader/>
        </w:trPr>
        <w:tc>
          <w:tcPr>
            <w:tcW w:type="dxa" w:w="2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账户类型</w:t>
            </w:r>
          </w:p>
        </w:tc>
        <w:tc>
          <w:tcPr>
            <w:tcW w:type="dxa" w:w="23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来源</w:t>
            </w:r>
          </w:p>
        </w:tc>
        <w:tc>
          <w:tcPr>
            <w:tcW w:type="dxa" w:w="27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可用途</w:t>
            </w:r>
          </w:p>
        </w:tc>
        <w:tc>
          <w:tcPr>
            <w:tcW w:type="dxa" w:w="19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可提现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现金余额</w:t>
            </w:r>
          </w:p>
        </w:tc>
        <w:tc>
          <w:tcPr>
            <w:tcW w:type="dxa" w:w="23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公排池退款</w:t>
            </w:r>
          </w:p>
        </w:tc>
        <w:tc>
          <w:tcPr>
            <w:tcW w:type="dxa" w:w="2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购物（后台配置）</w:t>
            </w:r>
          </w:p>
        </w:tc>
        <w:tc>
          <w:tcPr>
            <w:tcW w:type="dxa" w:w="1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是，扣7%手续费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待释放积分</w:t>
            </w:r>
          </w:p>
        </w:tc>
        <w:tc>
          <w:tcPr>
            <w:tcW w:type="dxa" w:w="23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推荐奖励（冻结）</w:t>
            </w:r>
          </w:p>
        </w:tc>
        <w:tc>
          <w:tcPr>
            <w:tcW w:type="dxa" w:w="2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部分商品购物（配置）</w:t>
            </w:r>
          </w:p>
        </w:tc>
        <w:tc>
          <w:tcPr>
            <w:tcW w:type="dxa" w:w="1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否</w:t>
            </w:r>
          </w:p>
        </w:tc>
      </w:tr>
      <w:tr>
        <w:tc>
          <w:tcPr>
            <w:tcW w:type="dxa" w:w="2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已释放积分</w:t>
            </w:r>
          </w:p>
        </w:tc>
        <w:tc>
          <w:tcPr>
            <w:tcW w:type="dxa" w:w="23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每日解冻的积分</w:t>
            </w:r>
          </w:p>
        </w:tc>
        <w:tc>
          <w:tcPr>
            <w:tcW w:type="dxa" w:w="2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购物（配置）</w:t>
            </w:r>
          </w:p>
        </w:tc>
        <w:tc>
          <w:tcPr>
            <w:tcW w:type="dxa" w:w="1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否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4.8 个人中心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4.8.1 功能模块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我的订单：全部订单列表、订单详情、物流查询、申请售后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我的资产：现金余额、待释放积分、已释放积分、优惠券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我的推荐：推荐关系树（层级可视化）、推荐人数统计、推荐收益明细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收货地址管理：增删改查地址，设置默认地址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提现：申请提现（需审核，扣7%手续费）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账户安全：手机号绑定/修改</w:t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5. 功能需求 — 管理后台（PC端）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5.1 用户管理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用户列表：搜索、筛选（等级/注册时间/推荐人）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用户详情：基本信息、会员等级、推荐关系树、订单记录、积分明细、余额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等级管理：查看自动升级记录；手动设置不考核标记（该用户不参与业绩考核，不降级）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推荐关系树：可视化展示上下级结构，含等级和数量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5.2 订单管理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订单列表：全部订单，支持按商品类型/状态/用户/时间筛选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报单订单：展示公排池状态（排队中/已退款）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普通订单：查看、发货操作（手动标记发货）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退款/售后：后台处理退款申请（普通商品），报单商品退款系统自动处理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5.3 商品管理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商品上架/下架/编辑/删除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设置商品类型（报单商品 / 普通商品）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配置支付方式（微信/支付宝/余额/待释放积分/已释放积分，可多选）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商品图片、详情富文本编辑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库存管理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5.4 营销中心</w:t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5.4.1 参数配置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1800"/>
        <w:gridCol w:w="3760"/>
      </w:tblGrid>
      <w:tr>
        <w:trPr>
          <w:tblHeader/>
        </w:trPr>
        <w:tc>
          <w:tcPr>
            <w:tcW w:type="dxa" w:w="34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配置项</w:t>
            </w:r>
          </w:p>
        </w:tc>
        <w:tc>
          <w:tcPr>
            <w:tcW w:type="dxa" w:w="18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默认值</w:t>
            </w:r>
          </w:p>
        </w:tc>
        <w:tc>
          <w:tcPr>
            <w:tcW w:type="dxa" w:w="37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公排池触发单数N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4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即进N退一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创客升级门槛（直推单数）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云店升级门槛（伞下单数）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服务商升级门槛（伞下单数）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100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分公司升级门槛（伞下单数）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1000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创客直推积分/单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500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云店直推积分/单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800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云店伞下积分/单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服务商直推积分/单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1000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服务商伞下积分/单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200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分公司直推积分/单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1300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分公司伞下积分/单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300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积分日释放比例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0.4‰/天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  <w:tr>
        <w:tc>
          <w:tcPr>
            <w:tcW w:type="dxa" w:w="3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提现手续费率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7%</w:t>
            </w:r>
          </w:p>
        </w:tc>
        <w:tc>
          <w:tcPr>
            <w:tcW w:type="dxa" w:w="37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可调整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3"/>
        <w:spacing w:before="200" w:after="80"/>
      </w:pPr>
      <w:r>
        <w:rPr>
          <w:rFonts w:ascii="Arial" w:cs="Arial" w:eastAsia="Arial" w:hAnsi="Arial"/>
          <w:b/>
          <w:bCs/>
          <w:color w:val="2E7D32"/>
          <w:sz w:val="24"/>
          <w:szCs w:val="24"/>
        </w:rPr>
        <w:t xml:space="preserve">5.4.2 活动管理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新建/编辑/删除活动（线下品鉴会等）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活动报名管理（报名列表、核销）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Banner图管理（上传、排序、跳转链接设置）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5.5 财务管理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交易流水：所有支付记录（支付宝/微信/余额/积分），可导出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提现审批：用户提现申请列表，审批通过后系统扣除7%手续费并标记打款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积分发放记录：积分发放明细、释放记录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公排池退款记录：退款明细，含退款时间、用户、金额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5.6 内容管理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Banner图更换（支持多张轮播，设置跳转链接）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文章管理：品牌故事、农事科普等图文内容发布/编辑/删除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5.7 数据统计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销售额统计：日/周/月趋势图，按商品类型分类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用户增长：新增用户、裂变数据（推荐转化率）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商品销售排行：各商品销售量/销售额排行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公排池数据：当前池内单数、累计退款金额</w:t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6. 核心业务规则详述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6.1 公排池完整逻辑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用户购买报单商品，订单支付成功后进入公排池（按支付时间排序）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若一次购买多单（如购买2套），拆分为2笔独立订单，依次进入公排池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全平台公排池内每新增N单，最早进入的1单触发退款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退款金额 = 该订单实付金额，退至用户现金余额</w:t>
      </w:r>
    </w:p>
    <w:p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N默认值为4（进4退1），可在后台随时调整（如调整为进8退一）</w:t>
      </w:r>
    </w:p>
    <w:p>
      <w:pPr>
        <w:shd w:fill="FFF9C4" w:val="clear"/>
        <w:spacing w:before="60" w:after="60"/>
      </w:pPr>
      <w:r>
        <w:rPr>
          <w:rFonts w:ascii="Arial" w:cs="Arial" w:eastAsia="Arial" w:hAnsi="Arial"/>
          <w:b/>
          <w:bCs/>
          <w:color w:val="F57F17"/>
          <w:sz w:val="20"/>
          <w:szCs w:val="20"/>
        </w:rPr>
        <w:t xml:space="preserve">📌 说明：</w:t>
      </w:r>
      <w:r>
        <w:rPr>
          <w:rFonts w:ascii="Arial" w:cs="Arial" w:eastAsia="Arial" w:hAnsi="Arial"/>
          <w:color w:val="5D4037"/>
          <w:sz w:val="20"/>
          <w:szCs w:val="20"/>
        </w:rPr>
        <w:t xml:space="preserve">N调整后，仅影响后续计数；历史已入池订单不受影响。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6.2 积分奖励触发时机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直推奖励：当被推荐用户（直接下级）的报单订单支付成功时，立即给上级发放对应等级的直推积分（待释放状态）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伞下奖励：当伞下用户（非直推）的报单订单支付成功时，给对应云店/服务商/分公司发放伞下积分（待释放状态）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伞下截断规则：云店以上等级用户产生的下级云店，该下级云店之下的业务不再归属上级云店的伞下统计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6.3 会员等级升级规则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系统自动实时检测用户业绩，满足条件后自动升级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普通会员 → 创客：本人直推满3单（N可配置）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创客 → 云店：伞下（含自己）累计满30单（N可配置）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云店 → 服务商：伞下累计满100单（N可配置）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服务商 → 分公司：伞下累计满1000单（N可配置）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一次性购买达到云店以上门槛时，先赋予等级，订单依次进入公排池并触发积分奖励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6.4 提现规则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仅现金余额可提现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提现申请提交后进入审批队列，运营后台审批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审批通过后，系统自动扣除7%手续费，剩余金额打款给用户（微信零钱/银行卡）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手续费率可在后台配置</w:t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7. 非功能需求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7.1 性能要求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460"/>
      </w:tblGrid>
      <w:tr>
        <w:trPr>
          <w:tblHeader/>
        </w:trPr>
        <w:tc>
          <w:tcPr>
            <w:tcW w:type="dxa" w:w="3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指标</w:t>
            </w:r>
          </w:p>
        </w:tc>
        <w:tc>
          <w:tcPr>
            <w:tcW w:type="dxa" w:w="54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要求</w:t>
            </w:r>
          </w:p>
        </w:tc>
      </w:tr>
      <w:tr>
        <w:tc>
          <w:tcPr>
            <w:tcW w:type="dxa" w:w="3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页面首屏加载</w:t>
            </w:r>
          </w:p>
        </w:tc>
        <w:tc>
          <w:tcPr>
            <w:tcW w:type="dxa" w:w="5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≤ 2秒（4G网络）</w:t>
            </w:r>
          </w:p>
        </w:tc>
      </w:tr>
      <w:tr>
        <w:tc>
          <w:tcPr>
            <w:tcW w:type="dxa" w:w="3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接口响应时间</w:t>
            </w:r>
          </w:p>
        </w:tc>
        <w:tc>
          <w:tcPr>
            <w:tcW w:type="dxa" w:w="5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P95 ≤ 500ms</w:t>
            </w:r>
          </w:p>
        </w:tc>
      </w:tr>
      <w:tr>
        <w:tc>
          <w:tcPr>
            <w:tcW w:type="dxa" w:w="3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支付成功率</w:t>
            </w:r>
          </w:p>
        </w:tc>
        <w:tc>
          <w:tcPr>
            <w:tcW w:type="dxa" w:w="5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≥ 99.5%</w:t>
            </w:r>
          </w:p>
        </w:tc>
      </w:tr>
      <w:tr>
        <w:tc>
          <w:tcPr>
            <w:tcW w:type="dxa" w:w="3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公排池计算</w:t>
            </w:r>
          </w:p>
        </w:tc>
        <w:tc>
          <w:tcPr>
            <w:tcW w:type="dxa" w:w="5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订单支付后 ≤ 5秒完成公排判断</w:t>
            </w:r>
          </w:p>
        </w:tc>
      </w:tr>
      <w:tr>
        <w:tc>
          <w:tcPr>
            <w:tcW w:type="dxa" w:w="3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积分释放任务</w:t>
            </w:r>
          </w:p>
        </w:tc>
        <w:tc>
          <w:tcPr>
            <w:tcW w:type="dxa" w:w="5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每日定时任务，误差 ≤ 5分钟</w:t>
            </w:r>
          </w:p>
        </w:tc>
      </w:tr>
      <w:tr>
        <w:tc>
          <w:tcPr>
            <w:tcW w:type="dxa" w:w="3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并发支持</w:t>
            </w:r>
          </w:p>
        </w:tc>
        <w:tc>
          <w:tcPr>
            <w:tcW w:type="dxa" w:w="54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支持峰值500并发下单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7.2 安全要求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所有接口需用户身份鉴权（JWT Token）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支付金额服务端二次校验，防止篡改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推荐关系绑定后不可修改，防止套利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公排池退款、积分发放需幂等处理，防止重复执行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提现申请需人工审批，防止异常资金流出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管理后台操作记录完整审计日志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7.3 兼容性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微信小程序：兼容iOS 14+、Android 8.0+，基础库版本 ≥ 2.18.0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管理后台：兼容 Chrome 90+、Edge 90+（PC端）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7.4 可靠性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核心业务（支付、积分、退款）需事务保障，确保数据一致性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系统可用性 SLA ≥ 99.9%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定时任务（积分释放）需监控告警，失败后自动重试</w:t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8. 核心数据模型（概要）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8.1 主要数据实体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700"/>
        <w:gridCol w:w="3060"/>
      </w:tblGrid>
      <w:tr>
        <w:trPr>
          <w:tblHeader/>
        </w:trPr>
        <w:tc>
          <w:tcPr>
            <w:tcW w:type="dxa" w:w="22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实体</w:t>
            </w:r>
          </w:p>
        </w:tc>
        <w:tc>
          <w:tcPr>
            <w:tcW w:type="dxa" w:w="37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核心字段</w:t>
            </w:r>
          </w:p>
        </w:tc>
        <w:tc>
          <w:tcPr>
            <w:tcW w:type="dxa" w:w="30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用户（User）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id, phone, openid, level, parent_id, is_no_assess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parent_id为直接上级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订单（Order）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id, user_id, product_id, amount, type, pool_status, pay_type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type区分报单/普通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公排池（Pool）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id, order_id, user_id, enter_time, status, refund_time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status: 排队中/已退款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积分账户（PointAccount）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user_id, frozen_points, released_points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两种状态积分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积分流水（PointLog）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id, user_id, amount, type, source_order_id, release_rate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记录每笔积分变动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现金账户（CashAccount）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user_id, balance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余额账户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提现申请（Withdrawal）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id, user_id, amount, fee_rate, status, audit_by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/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商品（Product）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id, name, type, price, pay_methods, stock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pay_methods为JSON数组</w:t>
            </w:r>
          </w:p>
        </w:tc>
      </w:tr>
      <w:tr>
        <w:tc>
          <w:tcPr>
            <w:tcW w:type="dxa" w:w="2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活动（Activity）</w:t>
            </w:r>
          </w:p>
        </w:tc>
        <w:tc>
          <w:tcPr>
            <w:tcW w:type="dxa" w:w="37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id, title, start_time, end_time, cover_img</w:t>
            </w:r>
          </w:p>
        </w:tc>
        <w:tc>
          <w:tcPr>
            <w:tcW w:type="dxa" w:w="30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/>
            </w:r>
          </w:p>
        </w:tc>
      </w:tr>
    </w:tbl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9. 接口规范（概要）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9.1 通用规范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协议：HTTPS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格式：JSON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认证：Bearer Token（JWT）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错误码：统一返回 { code, message, data } 格式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9.2 核心接口清单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3200"/>
        <w:gridCol w:w="1000"/>
        <w:gridCol w:w="3160"/>
      </w:tblGrid>
      <w:tr>
        <w:trPr>
          <w:tblHeader/>
        </w:trPr>
        <w:tc>
          <w:tcPr>
            <w:tcW w:type="dxa" w:w="16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模块</w:t>
            </w:r>
          </w:p>
        </w:tc>
        <w:tc>
          <w:tcPr>
            <w:tcW w:type="dxa" w:w="32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接口</w:t>
            </w:r>
          </w:p>
        </w:tc>
        <w:tc>
          <w:tcPr>
            <w:tcW w:type="dxa" w:w="1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方法</w:t>
            </w:r>
          </w:p>
        </w:tc>
        <w:tc>
          <w:tcPr>
            <w:tcW w:type="dxa" w:w="31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用户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 /api/auth/login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手机号/微信登录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用户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/api/user/profile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获取用户信息及等级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用户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/api/user/team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获取推荐关系树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商品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/api/products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商品列表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商品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/api/products/:id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商品详情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 /api/orders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创建订单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 /api/orders/:id/pay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发起支付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/api/orders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订单列表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账户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/api/account/summary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账户汇总（余额+积分）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账户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/api/account/point-logs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积分流水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提现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 /api/withdrawals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发起提现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活动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/api/activities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活动列表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后台-用户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/admin/users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用户列表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后台-订单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 /admin/orders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GET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订单列表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后台-财务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 /admin/withdrawals/:id/approve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POST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审批提现</w:t>
            </w:r>
          </w:p>
        </w:tc>
      </w:tr>
      <w:tr>
        <w:tc>
          <w:tcPr>
            <w:tcW w:type="dxa" w:w="16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后台-配置</w:t>
            </w:r>
          </w:p>
        </w:tc>
        <w:tc>
          <w:tcPr>
            <w:tcW w:type="dxa" w:w="32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PUT /admin/settings</w:t>
            </w:r>
          </w:p>
        </w:tc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PUT</w:t>
            </w:r>
          </w:p>
        </w:tc>
        <w:tc>
          <w:tcPr>
            <w:tcW w:type="dxa" w:w="31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更新系统参数</w:t>
            </w:r>
          </w:p>
        </w:tc>
      </w:tr>
    </w:tbl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10. 待确认问题与风险点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10.1 待确认问题</w:t>
      </w:r>
    </w:p>
    <w:tbl>
      <w:tblPr>
        <w:tblW w:type="dxa" w:w="7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000"/>
        <w:gridCol w:w="3000"/>
        <w:gridCol w:w="800"/>
      </w:tblGrid>
      <w:tr>
        <w:trPr>
          <w:tblHeader/>
        </w:trPr>
        <w:tc>
          <w:tcPr>
            <w:tcW w:type="dxa" w:w="4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#</w:t>
            </w:r>
          </w:p>
        </w:tc>
        <w:tc>
          <w:tcPr>
            <w:tcW w:type="dxa" w:w="3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问题</w:t>
            </w:r>
          </w:p>
        </w:tc>
        <w:tc>
          <w:tcPr>
            <w:tcW w:type="dxa" w:w="3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当前建议方案</w:t>
            </w:r>
          </w:p>
        </w:tc>
        <w:tc>
          <w:tcPr>
            <w:tcW w:type="dxa" w:w="8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优先级</w:t>
            </w:r>
          </w:p>
        </w:tc>
      </w:tr>
      <w:tr>
        <w:tc>
          <w:tcPr>
            <w:tcW w:type="dxa" w:w="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1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公排池退款落点：退入余额 or 微信零钱 or 第三方支付？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建议退入平台现金余额，用户再申请提现，便于管控</w:t>
            </w:r>
          </w:p>
        </w:tc>
        <w:tc>
          <w:tcPr>
            <w:tcW w:type="dxa" w:w="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高</w:t>
            </w:r>
          </w:p>
        </w:tc>
      </w:tr>
      <w:tr>
        <w:tc>
          <w:tcPr>
            <w:tcW w:type="dxa" w:w="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2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一次性购买多单达到云店门槛时，积分计算时机如何处理？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先赋等级，再分批进池，每进一单触发一次积分</w:t>
            </w:r>
          </w:p>
        </w:tc>
        <w:tc>
          <w:tcPr>
            <w:tcW w:type="dxa" w:w="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高</w:t>
            </w:r>
          </w:p>
        </w:tc>
      </w:tr>
      <w:tr>
        <w:tc>
          <w:tcPr>
            <w:tcW w:type="dxa" w:w="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3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提现到账方式：微信零钱 or 银行卡？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建议支持绑定银行卡，提现走银行转账</w:t>
            </w:r>
          </w:p>
        </w:tc>
        <w:tc>
          <w:tcPr>
            <w:tcW w:type="dxa" w:w="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中</w:t>
            </w:r>
          </w:p>
        </w:tc>
      </w:tr>
      <w:tr>
        <w:tc>
          <w:tcPr>
            <w:tcW w:type="dxa" w:w="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4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伞下截断逻辑：云店升为服务商后，伞下是否重新计算？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按实时等级计算，升级后按新等级规则处理</w:t>
            </w:r>
          </w:p>
        </w:tc>
        <w:tc>
          <w:tcPr>
            <w:tcW w:type="dxa" w:w="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中</w:t>
            </w:r>
          </w:p>
        </w:tc>
      </w:tr>
      <w:tr>
        <w:tc>
          <w:tcPr>
            <w:tcW w:type="dxa" w:w="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5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积分是否有有效期？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建议设置2年有效期，后台可配置</w:t>
            </w:r>
          </w:p>
        </w:tc>
        <w:tc>
          <w:tcPr>
            <w:tcW w:type="dxa" w:w="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低</w:t>
            </w:r>
          </w:p>
        </w:tc>
      </w:tr>
      <w:tr>
        <w:tc>
          <w:tcPr>
            <w:tcW w:type="dxa" w:w="4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6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是否支持优惠券（文档中个人中心提及）？优惠券发放规则？</w:t>
            </w:r>
          </w:p>
        </w:tc>
        <w:tc>
          <w:tcPr>
            <w:tcW w:type="dxa" w:w="3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需进一步明确，暂作为1.1版本功能</w:t>
            </w:r>
          </w:p>
        </w:tc>
        <w:tc>
          <w:tcPr>
            <w:tcW w:type="dxa" w:w="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低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10.2 主要风险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公排池资金安全：退款依赖后续用户持续购买，若购买中断可能导致退款延迟，需建立风险提示机制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积分价值稀释：积分发放量大时，积分兑换商品价值可能缩水，需监控积分流通总量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分销合规风险：需确认当前分销层级设计符合相关法律法规要求，避免违规风险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支付合规：微信/支付宝均对分销类小程序有审核要求，需提前确认</w:t>
      </w:r>
    </w:p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11. 版本规划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0"/>
        <w:gridCol w:w="1500"/>
        <w:gridCol w:w="4500"/>
        <w:gridCol w:w="1960"/>
      </w:tblGrid>
      <w:tr>
        <w:trPr>
          <w:tblHeader/>
        </w:trPr>
        <w:tc>
          <w:tcPr>
            <w:tcW w:type="dxa" w:w="1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版本</w:t>
            </w:r>
          </w:p>
        </w:tc>
        <w:tc>
          <w:tcPr>
            <w:tcW w:type="dxa" w:w="1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目标</w:t>
            </w:r>
          </w:p>
        </w:tc>
        <w:tc>
          <w:tcPr>
            <w:tcW w:type="dxa" w:w="4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主要功能</w:t>
            </w:r>
          </w:p>
        </w:tc>
        <w:tc>
          <w:tcPr>
            <w:tcW w:type="dxa" w:w="19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预计周期</w:t>
            </w:r>
          </w:p>
        </w:tc>
      </w:tr>
      <w:tr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V1.0</w:t>
            </w:r>
          </w:p>
        </w:tc>
        <w:tc>
          <w:tcPr>
            <w:tcW w:type="dxa" w:w="1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MVP上线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用户登录、商品购买、公排池、会员等级、积分体系、推荐裂变、管理后台基础功能</w:t>
            </w:r>
          </w:p>
        </w:tc>
        <w:tc>
          <w:tcPr>
            <w:tcW w:type="dxa" w:w="1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8-12周</w:t>
            </w:r>
          </w:p>
        </w:tc>
      </w:tr>
      <w:tr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V1.1</w:t>
            </w:r>
          </w:p>
        </w:tc>
        <w:tc>
          <w:tcPr>
            <w:tcW w:type="dxa" w:w="1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运营增强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优惠券体系、活动报名核销、数据大屏、积分商城</w:t>
            </w:r>
          </w:p>
        </w:tc>
        <w:tc>
          <w:tcPr>
            <w:tcW w:type="dxa" w:w="1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E3F2FD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4-6周</w:t>
            </w:r>
          </w:p>
        </w:tc>
      </w:tr>
      <w:tr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V1.2</w:t>
            </w:r>
          </w:p>
        </w:tc>
        <w:tc>
          <w:tcPr>
            <w:tcW w:type="dxa" w:w="1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体验优化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直播带货入口、社区内容、智能客服</w:t>
            </w:r>
          </w:p>
        </w:tc>
        <w:tc>
          <w:tcPr>
            <w:tcW w:type="dxa" w:w="19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4-6周</w:t>
            </w:r>
          </w:p>
        </w:tc>
      </w:tr>
    </w:tbl>
    <w:p>
      <w:pPr>
        <w:spacing w:before="60" w:after="60"/>
      </w:pPr>
      <w:r>
        <w:t xml:space="preserve"/>
      </w:r>
    </w:p>
    <w:p>
      <w:r>
        <w:br w:type="page"/>
      </w:r>
    </w:p>
    <w:p>
      <w:pPr>
        <w:pStyle w:val="Heading1"/>
        <w:pBdr>
          <w:bottom w:val="single" w:color="1565C0" w:sz="8" w:space="4"/>
        </w:pBdr>
        <w:spacing w:before="360" w:after="180"/>
      </w:pPr>
      <w:r>
        <w:rPr>
          <w:rFonts w:ascii="Arial" w:cs="Arial" w:eastAsia="Arial" w:hAnsi="Arial"/>
          <w:b/>
          <w:bCs/>
          <w:color w:val="1A237E"/>
          <w:sz w:val="36"/>
          <w:szCs w:val="36"/>
        </w:rPr>
        <w:t xml:space="preserve">12. 附录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12.1 文档修订记录</w:t>
      </w:r>
    </w:p>
    <w:tbl>
      <w:tblPr>
        <w:tblW w:type="dxa" w:w="8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0"/>
        <w:gridCol w:w="1800"/>
        <w:gridCol w:w="4500"/>
        <w:gridCol w:w="1660"/>
      </w:tblGrid>
      <w:tr>
        <w:trPr>
          <w:tblHeader/>
        </w:trPr>
        <w:tc>
          <w:tcPr>
            <w:tcW w:type="dxa" w:w="10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版本</w:t>
            </w:r>
          </w:p>
        </w:tc>
        <w:tc>
          <w:tcPr>
            <w:tcW w:type="dxa" w:w="18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修订日期</w:t>
            </w:r>
          </w:p>
        </w:tc>
        <w:tc>
          <w:tcPr>
            <w:tcW w:type="dxa" w:w="450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修订内容</w:t>
            </w:r>
          </w:p>
        </w:tc>
        <w:tc>
          <w:tcPr>
            <w:tcW w:type="dxa" w:w="1660"/>
            <w:tcBorders>
              <w:top w:val="single" w:color="1565C0" w:sz="1"/>
              <w:left w:val="single" w:color="1565C0" w:sz="1"/>
              <w:bottom w:val="single" w:color="1565C0" w:sz="1"/>
              <w:right w:val="single" w:color="1565C0" w:sz="1"/>
            </w:tcBorders>
            <w:shd w:fill="1565C0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修订人</w:t>
            </w:r>
          </w:p>
        </w:tc>
      </w:tr>
      <w:tr>
        <w:tc>
          <w:tcPr>
            <w:tcW w:type="dxa" w:w="10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V1.0</w:t>
            </w:r>
          </w:p>
        </w:tc>
        <w:tc>
          <w:tcPr>
            <w:tcW w:type="dxa" w:w="18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2026-03-06</w:t>
            </w:r>
          </w:p>
        </w:tc>
        <w:tc>
          <w:tcPr>
            <w:tcW w:type="dxa" w:w="450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初版创建，基于黄精粉项目概述及小程序方案整理</w:t>
            </w:r>
          </w:p>
        </w:tc>
        <w:tc>
          <w:tcPr>
            <w:tcW w:type="dxa" w:w="1660"/>
            <w:tcBorders>
              <w:top w:val="single" w:color="BDBDBD" w:sz="1"/>
              <w:left w:val="single" w:color="BDBDBD" w:sz="1"/>
              <w:bottom w:val="single" w:color="BDBDBD" w:sz="1"/>
              <w:right w:val="single" w:color="BDBDBD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1"/>
                <w:szCs w:val="21"/>
              </w:rPr>
              <w:t xml:space="preserve">—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565C0"/>
          <w:sz w:val="28"/>
          <w:szCs w:val="28"/>
        </w:rPr>
        <w:t xml:space="preserve">12.2 参考文档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黄精粉项目概述.xlsx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2"/>
          <w:szCs w:val="22"/>
        </w:rPr>
        <w:t xml:space="preserve">黄精粉小程序方案2026_2_1.docx</w:t>
      </w:r>
    </w:p>
    <w:p>
      <w:pPr>
        <w:spacing w:before="60" w:after="60"/>
      </w:pPr>
      <w:r>
        <w:t xml:space="preserve"/>
      </w:r>
    </w:p>
    <w:sectPr>
      <w:headerReference w:type="default" r:id="rId6"/>
      <w:footerReference w:type="default" r:id="rId7"/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565C0" w:sz="4" w:space="4"/>
      </w:pBdr>
      <w:jc w:val="center"/>
    </w:pPr>
    <w:r>
      <w:rPr>
        <w:rFonts w:ascii="Arial" w:cs="Arial" w:eastAsia="Arial" w:hAnsi="Arial"/>
        <w:color w:val="757575"/>
        <w:sz w:val="18"/>
        <w:szCs w:val="18"/>
      </w:rPr>
      <w:t xml:space="preserve">第 </w:t>
    </w:r>
    <w:r>
      <w:rPr>
        <w:rFonts w:ascii="Arial" w:cs="Arial" w:eastAsia="Arial" w:hAnsi="Arial"/>
        <w:color w:val="757575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color w:val="9E9E9E"/>
        <w:sz w:val="18"/>
        <w:szCs w:val="18"/>
      </w:rPr>
      <w:t xml:space="preserve"> 页  |  内部文件，请勿外传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565C0" w:sz="4" w:space="4"/>
      </w:pBdr>
    </w:pPr>
    <w:r>
      <w:rPr>
        <w:rFonts w:ascii="Arial" w:cs="Arial" w:eastAsia="Arial" w:hAnsi="Arial"/>
        <w:color w:val="757575"/>
        <w:sz w:val="18"/>
        <w:szCs w:val="18"/>
      </w:rPr>
      <w:t xml:space="preserve">黄精粉健康产品销售平台 · 系统产品需求文档（PRD）</w:t>
    </w:r>
    <w:r>
      <w:rPr>
        <w:rFonts w:ascii="Arial" w:cs="Arial" w:eastAsia="Arial" w:hAnsi="Arial"/>
        <w:color w:val="9E9E9E"/>
        <w:sz w:val="18"/>
        <w:szCs w:val="18"/>
      </w:rPr>
      <w:t xml:space="preserve">        v1.0  |  2026-03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·"/>
      <w:lvlJc w:val="left"/>
      <w:pPr>
        <w:ind w:left="480" w:hanging="240"/>
      </w:pPr>
    </w:lvl>
    <w:lvl w:ilvl="1" w15:tentative="1">
      <w:start w:val="1"/>
      <w:numFmt w:val="bullet"/>
      <w:lvlText w:val="–"/>
      <w:lvlJc w:val="left"/>
      <w:pPr>
        <w:ind w:left="840" w:hanging="24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480" w:hanging="240"/>
      </w:pPr>
    </w:lvl>
    <w:lvl w:ilvl="1" w15:tentative="1">
      <w:start w:val="1"/>
      <w:numFmt w:val="decimal"/>
      <w:lvlText w:val="%1.%2"/>
      <w:lvlJc w:val="left"/>
      <w:pPr>
        <w:ind w:left="8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180"/>
      <w:outlineLvl w:val="0"/>
    </w:pPr>
    <w:rPr>
      <w:rFonts w:ascii="Arial" w:cs="Arial" w:eastAsia="Arial" w:hAnsi="Arial"/>
      <w:b/>
      <w:bCs/>
      <w:color w:val="1A237E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80" w:after="120"/>
      <w:outlineLvl w:val="1"/>
    </w:pPr>
    <w:rPr>
      <w:rFonts w:ascii="Arial" w:cs="Arial" w:eastAsia="Arial" w:hAnsi="Arial"/>
      <w:b/>
      <w:bCs/>
      <w:color w:val="1565C0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80"/>
      <w:outlineLvl w:val="2"/>
    </w:pPr>
    <w:rPr>
      <w:rFonts w:ascii="Arial" w:cs="Arial" w:eastAsia="Arial" w:hAnsi="Arial"/>
      <w:b/>
      <w:bCs/>
      <w:color w:val="2E7D32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2026-03-05T19:59:53.083Z</dcterms:created>
  <dcterms:modified xsi:type="dcterms:W3CDTF">2026-03-05T19:59:53.084Z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