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一、总则</w:t>
      </w:r>
    </w:p>
    <w:p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寄售商城的所有权和运营权归</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有限公司所有，商城拥有合法的一切资质和经营手续。</w:t>
      </w:r>
    </w:p>
    <w:p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寄售商城或其内容进行购买或商业利用;不得收集和利用产品目录、说明和价格;不得对</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w:t>
      </w:r>
    </w:p>
    <w:p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673096">
        <w:rPr>
          <w:rFonts w:ascii="微软雅黑" w:eastAsia="微软雅黑" w:hAnsi="微软雅黑"/>
          <w:color w:val="000000"/>
          <w:szCs w:val="21"/>
        </w:rPr>
        <w:t>聚伽源商贸</w:t>
      </w:r>
      <w:r w:rsidRPr="00361E55">
        <w:rPr>
          <w:rFonts w:ascii="微软雅黑" w:eastAsia="微软雅黑" w:hAnsi="微软雅黑"/>
          <w:color w:val="000000"/>
          <w:szCs w:val="21"/>
        </w:rPr>
        <w:t>寄售商城上的内容和材料。</w:t>
      </w:r>
    </w:p>
    <w:p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rsidR="0019165D" w:rsidRPr="00361E55" w:rsidRDefault="0019165D">
      <w:pPr>
        <w:widowControl/>
        <w:autoSpaceDE w:val="0"/>
        <w:autoSpaceDN w:val="0"/>
        <w:spacing w:before="526" w:line="220" w:lineRule="exact"/>
        <w:rPr>
          <w:rFonts w:ascii="微软雅黑" w:eastAsia="微软雅黑" w:hAnsi="微软雅黑"/>
          <w:szCs w:val="21"/>
        </w:rPr>
      </w:pPr>
    </w:p>
    <w:p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65D"/>
    <w:rsid w:val="00253C50"/>
    <w:rsid w:val="0029639D"/>
    <w:rsid w:val="00326F90"/>
    <w:rsid w:val="00361E55"/>
    <w:rsid w:val="00673096"/>
    <w:rsid w:val="00821CE5"/>
    <w:rsid w:val="008A7714"/>
    <w:rsid w:val="00AA1D8D"/>
    <w:rsid w:val="00B451C8"/>
    <w:rsid w:val="00B47730"/>
    <w:rsid w:val="00CB0664"/>
    <w:rsid w:val="00F20D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cp:lastModifiedBy>
  <cp:revision>6</cp:revision>
  <dcterms:created xsi:type="dcterms:W3CDTF">2025-12-28T01:59:00Z</dcterms:created>
  <dcterms:modified xsi:type="dcterms:W3CDTF">2026-03-14T11:08:00Z</dcterms:modified>
  <cp:category/>
</cp:coreProperties>
</file>